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57207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Борисоглебского МР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2231850)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пос.Красный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572078" w:id="5"/>
    <w:p>
      <w:pPr>
        <w:sectPr>
          <w:pgSz w:w="11906" w:h="16383" w:orient="portrait"/>
        </w:sectPr>
      </w:pPr>
    </w:p>
    <w:bookmarkEnd w:id="5"/>
    <w:bookmarkEnd w:id="0"/>
    <w:bookmarkStart w:name="block-165720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572079" w:id="8"/>
    <w:p>
      <w:pPr>
        <w:sectPr>
          <w:pgSz w:w="11906" w:h="16383" w:orient="portrait"/>
        </w:sectPr>
      </w:pPr>
    </w:p>
    <w:bookmarkEnd w:id="8"/>
    <w:bookmarkEnd w:id="6"/>
    <w:bookmarkStart w:name="block-16572081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572081" w:id="12"/>
    <w:p>
      <w:pPr>
        <w:sectPr>
          <w:pgSz w:w="11906" w:h="16383" w:orient="portrait"/>
        </w:sectPr>
      </w:pPr>
    </w:p>
    <w:bookmarkEnd w:id="12"/>
    <w:bookmarkEnd w:id="9"/>
    <w:bookmarkStart w:name="block-16572082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6572082" w:id="16"/>
    <w:p>
      <w:pPr>
        <w:sectPr>
          <w:pgSz w:w="11906" w:h="16383" w:orient="portrait"/>
        </w:sectPr>
      </w:pPr>
    </w:p>
    <w:bookmarkEnd w:id="16"/>
    <w:bookmarkEnd w:id="13"/>
    <w:bookmarkStart w:name="block-1657207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572076" w:id="18"/>
    <w:p>
      <w:pPr>
        <w:sectPr>
          <w:pgSz w:w="16383" w:h="11906" w:orient="landscape"/>
        </w:sectPr>
      </w:pPr>
    </w:p>
    <w:bookmarkEnd w:id="18"/>
    <w:bookmarkEnd w:id="17"/>
    <w:bookmarkStart w:name="block-16572077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5"/>
        <w:gridCol w:w="2587"/>
        <w:gridCol w:w="1213"/>
        <w:gridCol w:w="2215"/>
        <w:gridCol w:w="2355"/>
        <w:gridCol w:w="1813"/>
        <w:gridCol w:w="2856"/>
      </w:tblGrid>
      <w:tr>
        <w:trPr>
          <w:trHeight w:val="300" w:hRule="atLeast"/>
          <w:trHeight w:val="144" w:hRule="atLeast"/>
        </w:trPr>
        <w:tc>
          <w:tcPr>
            <w:tcW w:w="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572077" w:id="20"/>
    <w:p>
      <w:pPr>
        <w:sectPr>
          <w:pgSz w:w="16383" w:h="11906" w:orient="landscape"/>
        </w:sectPr>
      </w:pPr>
    </w:p>
    <w:bookmarkEnd w:id="20"/>
    <w:bookmarkEnd w:id="19"/>
    <w:bookmarkStart w:name="block-1657208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b50a40d-f8ae-4e5d-8e70-919f427dc0c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5"/>
      <w:r>
        <w:rPr>
          <w:rFonts w:ascii="Times New Roman" w:hAnsi="Times New Roman"/>
          <w:b w:val="false"/>
          <w:i w:val="false"/>
          <w:color w:val="000000"/>
          <w:sz w:val="28"/>
        </w:rPr>
        <w:t>учебник Изобразительное искусство, 5 класс, Декоративно-прикладное искусство, Горяева Н.А., Островская О.В., , под ред. Неменского Б.М., М "Просвещение"</w:t>
      </w:r>
      <w:bookmarkEnd w:id="25"/>
      <w:r>
        <w:rPr>
          <w:sz w:val="28"/>
        </w:rPr>
        <w:br/>
      </w:r>
      <w:bookmarkStart w:name="27f88a84-cde6-45cc-9a12-309dd9b67dab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учебник "Изобразительное искусство" 6 класс, Неменская Л.А., М., "Просвещение"</w:t>
      </w:r>
      <w:bookmarkEnd w:id="26"/>
      <w:r>
        <w:rPr>
          <w:sz w:val="28"/>
        </w:rPr>
        <w:br/>
      </w:r>
      <w:bookmarkStart w:name="27f88a84-cde6-45cc-9a12-309dd9b67dab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Учебник "Изобразительное искусство" 7 класс, Питерских А.С, Гуров Г.Е., М.,"Просвещение"</w:t>
      </w:r>
      <w:bookmarkEnd w:id="27"/>
      <w:r>
        <w:rPr>
          <w:sz w:val="28"/>
        </w:rPr>
        <w:br/>
      </w:r>
      <w:bookmarkStart w:name="27f88a84-cde6-45cc-9a12-309dd9b67dab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Таблицы. Основы декоративно-прикладного искусства. Спектр, </w:t>
      </w:r>
      <w:bookmarkEnd w:id="28"/>
      <w:r>
        <w:rPr>
          <w:sz w:val="28"/>
        </w:rPr>
        <w:br/>
      </w:r>
      <w:bookmarkStart w:name="27f88a84-cde6-45cc-9a12-309dd9b67dab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Таблицы. Введение в цветоведение. </w:t>
      </w:r>
      <w:bookmarkEnd w:id="29"/>
      <w:r>
        <w:rPr>
          <w:sz w:val="28"/>
        </w:rPr>
        <w:br/>
      </w:r>
      <w:bookmarkStart w:name="27f88a84-cde6-45cc-9a12-309dd9b67dab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Портреты русских и зарубежных художников.</w:t>
      </w:r>
      <w:bookmarkEnd w:id="30"/>
      <w:r>
        <w:rPr>
          <w:sz w:val="28"/>
        </w:rPr>
        <w:br/>
      </w:r>
      <w:bookmarkStart w:name="27f88a84-cde6-45cc-9a12-309dd9b67dab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Таблицы по цветоведению, перспективе, построению орнамента.</w:t>
      </w:r>
      <w:bookmarkEnd w:id="31"/>
      <w:r>
        <w:rPr>
          <w:sz w:val="28"/>
        </w:rPr>
        <w:br/>
      </w:r>
      <w:bookmarkStart w:name="27f88a84-cde6-45cc-9a12-309dd9b67dab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Таблицы по стилям архитектуры, одежды, предметов быта.</w:t>
      </w:r>
      <w:bookmarkEnd w:id="32"/>
      <w:r>
        <w:rPr>
          <w:sz w:val="28"/>
        </w:rPr>
        <w:br/>
      </w:r>
      <w:bookmarkStart w:name="27f88a84-cde6-45cc-9a12-309dd9b67dab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Научно-популярная литература по искусству.</w:t>
      </w:r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Информационные, практические и контролирующие модули по изобразительному </w:t>
      </w:r>
      <w:bookmarkEnd w:id="34"/>
      <w:r>
        <w:rPr>
          <w:sz w:val="28"/>
        </w:rPr>
        <w:br/>
      </w:r>
      <w:bookmarkStart w:name="e2d6e2bf-4893-4145-be02-d49817b4b26f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искусству // http://fcior.edu.ru/catalog/meta</w:t>
      </w:r>
      <w:bookmarkEnd w:id="35"/>
      <w:r>
        <w:rPr>
          <w:sz w:val="28"/>
        </w:rPr>
        <w:br/>
      </w:r>
      <w:bookmarkStart w:name="e2d6e2bf-4893-4145-be02-d49817b4b26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Методическая копилка для учителя ИЗО http://www.metod-kopilka.ru/izo-mhk.html</w:t>
      </w:r>
      <w:bookmarkEnd w:id="36"/>
      <w:r>
        <w:rPr>
          <w:sz w:val="28"/>
        </w:rPr>
        <w:br/>
      </w:r>
      <w:bookmarkStart w:name="e2d6e2bf-4893-4145-be02-d49817b4b26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Произведения искусства из собрания Государственного Русского музея // http://school collection.edu.ru/catalog/rubr</w:t>
      </w:r>
      <w:bookmarkEnd w:id="37"/>
      <w:r>
        <w:rPr>
          <w:sz w:val="28"/>
        </w:rPr>
        <w:br/>
      </w:r>
      <w:bookmarkStart w:name="e2d6e2bf-4893-4145-be02-d49817b4b26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Произведения искусства из собрания Государственной Третьяковской галереи </w:t>
      </w:r>
      <w:bookmarkEnd w:id="38"/>
      <w:r>
        <w:rPr>
          <w:sz w:val="28"/>
        </w:rPr>
        <w:br/>
      </w:r>
      <w:bookmarkStart w:name="e2d6e2bf-4893-4145-be02-d49817b4b26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//http://school-collection.edu.ru</w:t>
      </w:r>
      <w:bookmarkEnd w:id="39"/>
      <w:r>
        <w:rPr>
          <w:sz w:val="28"/>
        </w:rPr>
        <w:br/>
      </w:r>
      <w:bookmarkStart w:name="e2d6e2bf-4893-4145-be02-d49817b4b26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Произведения искусства из собрания Рыбинского государственного историко архитектурного и художественного музея-заповедника // http://school-collection.edu.ru/</w:t>
      </w:r>
      <w:bookmarkEnd w:id="40"/>
      <w:r>
        <w:rPr>
          <w:sz w:val="28"/>
        </w:rPr>
        <w:br/>
      </w:r>
      <w:bookmarkStart w:name="e2d6e2bf-4893-4145-be02-d49817b4b26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</w:t>
      </w:r>
      <w:bookmarkEnd w:id="41"/>
      <w:r>
        <w:rPr>
          <w:sz w:val="28"/>
        </w:rPr>
        <w:br/>
      </w:r>
      <w:bookmarkStart w:name="e2d6e2bf-4893-4145-be02-d49817b4b26f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Произведения искусства из фондов Государственного Эрмитажа // http://school collection.edu.ru/catalog/rubr/</w:t>
      </w:r>
      <w:bookmarkEnd w:id="42"/>
      <w:r>
        <w:rPr>
          <w:sz w:val="28"/>
        </w:rPr>
        <w:br/>
      </w:r>
      <w:bookmarkStart w:name="e2d6e2bf-4893-4145-be02-d49817b4b26f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Социальная сеть работников образования // http://nsportal.ru/shkola/izobrazitelnoe iskusstvo/library</w:t>
      </w:r>
      <w:bookmarkEnd w:id="43"/>
      <w:r>
        <w:rPr>
          <w:sz w:val="28"/>
        </w:rPr>
        <w:br/>
      </w:r>
      <w:bookmarkStart w:name="e2d6e2bf-4893-4145-be02-d49817b4b26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Учительский портал // http://www.uchportal.ru/dir/27</w:t>
      </w:r>
      <w:bookmarkEnd w:id="44"/>
      <w:r>
        <w:rPr>
          <w:sz w:val="28"/>
        </w:rPr>
        <w:br/>
      </w:r>
      <w:bookmarkStart w:name="e2d6e2bf-4893-4145-be02-d49817b4b26f" w:id="45"/>
      <w:bookmarkEnd w:id="4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572080" w:id="46"/>
    <w:p>
      <w:pPr>
        <w:sectPr>
          <w:pgSz w:w="11906" w:h="16383" w:orient="portrait"/>
        </w:sectPr>
      </w:pPr>
    </w:p>
    <w:bookmarkEnd w:id="46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