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01" w:rsidRPr="00DB5B01" w:rsidRDefault="00DB5B01" w:rsidP="00DB5B01">
      <w:pPr>
        <w:jc w:val="right"/>
        <w:rPr>
          <w:sz w:val="20"/>
          <w:szCs w:val="20"/>
        </w:rPr>
      </w:pPr>
      <w:r w:rsidRPr="00DB5B01">
        <w:rPr>
          <w:sz w:val="20"/>
          <w:szCs w:val="20"/>
        </w:rPr>
        <w:t xml:space="preserve">                 Утверждено </w:t>
      </w:r>
    </w:p>
    <w:p w:rsidR="00DB5B01" w:rsidRDefault="00DB5B01" w:rsidP="00DB5B01">
      <w:pPr>
        <w:jc w:val="right"/>
        <w:rPr>
          <w:sz w:val="20"/>
          <w:szCs w:val="20"/>
        </w:rPr>
      </w:pPr>
      <w:r w:rsidRPr="00DB5B01">
        <w:rPr>
          <w:sz w:val="20"/>
          <w:szCs w:val="20"/>
        </w:rPr>
        <w:t xml:space="preserve">                                             </w:t>
      </w:r>
      <w:r w:rsidRPr="00DB5B01">
        <w:rPr>
          <w:sz w:val="20"/>
          <w:szCs w:val="20"/>
        </w:rPr>
        <w:t xml:space="preserve">                          </w:t>
      </w:r>
      <w:r w:rsidRPr="00DB5B01">
        <w:rPr>
          <w:sz w:val="20"/>
          <w:szCs w:val="20"/>
        </w:rPr>
        <w:t xml:space="preserve"> приказом №</w:t>
      </w:r>
      <w:r>
        <w:rPr>
          <w:sz w:val="20"/>
          <w:szCs w:val="20"/>
        </w:rPr>
        <w:t xml:space="preserve"> </w:t>
      </w:r>
      <w:bookmarkStart w:id="0" w:name="_GoBack"/>
      <w:bookmarkEnd w:id="0"/>
      <w:r w:rsidRPr="00DB5B01">
        <w:rPr>
          <w:sz w:val="20"/>
          <w:szCs w:val="20"/>
        </w:rPr>
        <w:t xml:space="preserve">44 от «01»октября  2020 г                           </w:t>
      </w:r>
    </w:p>
    <w:p w:rsidR="00DB5B01" w:rsidRPr="00DB5B01" w:rsidRDefault="00DB5B01" w:rsidP="00DB5B01">
      <w:pPr>
        <w:jc w:val="right"/>
        <w:rPr>
          <w:sz w:val="20"/>
          <w:szCs w:val="20"/>
        </w:rPr>
      </w:pPr>
      <w:r w:rsidRPr="00DB5B01">
        <w:rPr>
          <w:sz w:val="20"/>
          <w:szCs w:val="20"/>
        </w:rPr>
        <w:t xml:space="preserve">Директор МКОУ </w:t>
      </w:r>
      <w:proofErr w:type="spellStart"/>
      <w:r w:rsidRPr="00DB5B01">
        <w:rPr>
          <w:sz w:val="20"/>
          <w:szCs w:val="20"/>
        </w:rPr>
        <w:t>Краснооктябрьская</w:t>
      </w:r>
      <w:proofErr w:type="spellEnd"/>
      <w:r w:rsidRPr="00DB5B01">
        <w:rPr>
          <w:sz w:val="20"/>
          <w:szCs w:val="20"/>
        </w:rPr>
        <w:t xml:space="preserve"> СОШ</w:t>
      </w:r>
    </w:p>
    <w:p w:rsidR="00DB5B01" w:rsidRPr="00DB5B01" w:rsidRDefault="00DB5B01" w:rsidP="00DB5B01">
      <w:pPr>
        <w:shd w:val="clear" w:color="auto" w:fill="FFFFFF"/>
        <w:spacing w:before="100" w:beforeAutospacing="1" w:after="100" w:afterAutospacing="1"/>
        <w:jc w:val="center"/>
        <w:rPr>
          <w:b/>
          <w:color w:val="000000"/>
          <w:sz w:val="20"/>
          <w:szCs w:val="20"/>
        </w:rPr>
      </w:pPr>
      <w:r w:rsidRPr="00DB5B01">
        <w:rPr>
          <w:sz w:val="20"/>
          <w:szCs w:val="20"/>
        </w:rPr>
        <w:t xml:space="preserve">                             </w:t>
      </w:r>
      <w:r>
        <w:rPr>
          <w:sz w:val="20"/>
          <w:szCs w:val="20"/>
        </w:rPr>
        <w:t xml:space="preserve">                                                            </w:t>
      </w:r>
      <w:r w:rsidRPr="00DB5B01">
        <w:rPr>
          <w:sz w:val="20"/>
          <w:szCs w:val="20"/>
        </w:rPr>
        <w:t xml:space="preserve"> __________ /А.А. </w:t>
      </w:r>
      <w:proofErr w:type="spellStart"/>
      <w:r w:rsidRPr="00DB5B01">
        <w:rPr>
          <w:sz w:val="20"/>
          <w:szCs w:val="20"/>
        </w:rPr>
        <w:t>Спехова</w:t>
      </w:r>
      <w:proofErr w:type="spellEnd"/>
    </w:p>
    <w:p w:rsidR="00DB5B01" w:rsidRDefault="00DB5B01" w:rsidP="002A41C8">
      <w:pPr>
        <w:shd w:val="clear" w:color="auto" w:fill="FFFFFF"/>
        <w:spacing w:before="100" w:beforeAutospacing="1" w:after="100" w:afterAutospacing="1"/>
        <w:jc w:val="center"/>
        <w:rPr>
          <w:b/>
          <w:color w:val="000000"/>
          <w:sz w:val="20"/>
          <w:szCs w:val="20"/>
        </w:rPr>
      </w:pPr>
    </w:p>
    <w:p w:rsidR="002A41C8" w:rsidRPr="002A41C8" w:rsidRDefault="002A41C8" w:rsidP="002A41C8">
      <w:pPr>
        <w:shd w:val="clear" w:color="auto" w:fill="FFFFFF"/>
        <w:spacing w:before="100" w:beforeAutospacing="1" w:after="100" w:afterAutospacing="1"/>
        <w:jc w:val="center"/>
        <w:rPr>
          <w:b/>
          <w:color w:val="000000"/>
          <w:sz w:val="20"/>
          <w:szCs w:val="20"/>
        </w:rPr>
      </w:pPr>
      <w:r w:rsidRPr="002A41C8">
        <w:rPr>
          <w:b/>
          <w:color w:val="000000"/>
          <w:sz w:val="20"/>
          <w:szCs w:val="20"/>
        </w:rPr>
        <w:t xml:space="preserve">Положение об управляющем совете МОУ </w:t>
      </w:r>
      <w:proofErr w:type="spellStart"/>
      <w:r w:rsidRPr="002A41C8">
        <w:rPr>
          <w:b/>
          <w:color w:val="000000"/>
          <w:sz w:val="20"/>
          <w:szCs w:val="20"/>
        </w:rPr>
        <w:t>Краснооктябрьской</w:t>
      </w:r>
      <w:proofErr w:type="spellEnd"/>
      <w:r w:rsidRPr="002A41C8">
        <w:rPr>
          <w:b/>
          <w:color w:val="000000"/>
          <w:sz w:val="20"/>
          <w:szCs w:val="20"/>
        </w:rPr>
        <w:t xml:space="preserve"> СОШ</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Управляющий совет ОУ (далее – Совет) – коллегиальный орган, наделенный полномочиями по осуществлению управленческих функций в соответствии с настоящим Уставом. Совет формируется в соответствии с Положением об Управляющем совете в составе не менее 9 членов с использованием процедур выборов, делегирования и кооптации. Состав Совета утверждается сроком на три года приказом Директора ОУ. Одни и те же лица не могут входить в состав Совета более одного срока подряд. Избираемыми членами Совета являются:</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представители родителей (законных представителей) обучающихся в количестве не менее шести человек;</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xml:space="preserve">– представители </w:t>
      </w:r>
      <w:proofErr w:type="gramStart"/>
      <w:r w:rsidRPr="002A41C8">
        <w:rPr>
          <w:color w:val="000000"/>
          <w:sz w:val="20"/>
          <w:szCs w:val="20"/>
        </w:rPr>
        <w:t>обучающихся</w:t>
      </w:r>
      <w:proofErr w:type="gramEnd"/>
      <w:r w:rsidRPr="002A41C8">
        <w:rPr>
          <w:color w:val="000000"/>
          <w:sz w:val="20"/>
          <w:szCs w:val="20"/>
        </w:rPr>
        <w:t xml:space="preserve"> 9 класса в количестве 1 человека;</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представители работников ОУ в количестве не менее двух человек.</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Директор ОУ входит в состав Совета по должности как представитель администрации ОУ.</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В состав Совета может быть делегирован представитель Учредителя.</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Совет работает на общественных началах.</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Выборы в Совет назначаются Директором ОУ в соответствии с Положением об Управляющем совете. Участие в выборах является свободным и добровольным. Организацию выборов в Совет обеспечивает администрация ОУ во главе с Директором. Члены Совета избираются простым большинством голосов соответственно на совете родителей (законных представителей) обучающихся, совете обучающихся, собрании работников ОУ.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 Форма и процедура выборов определяется Положением об Управляющем совете ОУ. Директор ОУ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 На первом заседании Совета избирается его председатель из числа избранных собраниями членов Совета. 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ОУ. Учредитель имеет право предлагать кандидатуры для кооптации в состав Совета, которые подлежат первоочередному рассмотрению. Член Совета выводится из его состава по решению Совета в следующих случаях:</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по его желанию, выраженному в письменной форме;</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прекращения трудовых отношений работника, являющегося членом Совета, с ОУ; из числа родителей (законных представителей) – в связи с прекращением образовательных отношений между ОУ и их ребенком; из числа обучающихся – в связи с прекращением образовательных отношений с ОУ;</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если член Совета не принимает участия в работе Совета (не посещает два и более заседания Совета подряд без уважительных причин);</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совершения противоправных или аморальных действий, несовместимых с членством в Совете.</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xml:space="preserve">Проведение дополнительных выборов в Совет в связи с выводом из его состава избираемого члена Совета организует Директор ОУ в срок до следующего после вывода из состава Совета его члена заседания Совета. График заседаний Совета утверждается Советом. Председатель Совета вправе созвать внеочередное </w:t>
      </w:r>
      <w:r w:rsidRPr="002A41C8">
        <w:rPr>
          <w:color w:val="000000"/>
          <w:sz w:val="20"/>
          <w:szCs w:val="20"/>
        </w:rPr>
        <w:lastRenderedPageBreak/>
        <w:t>заседание. Заседание также проводится по требованию не менее одной трети от общего числа членов Совета, оформленному в письменной форме.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 Решения Совета, принятые в рамках его компетенции, являются обязательными для Директора ОУ, работников, обучающихся и их родителей (законных представителей). К полномочиям Совета относятся:</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утверждение плана развития ОУ;</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согласование режимов работы ОУ и его обособленных структурных подразделений;</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определение начала и окончания учебного года, времени начала и окончания занятий, каникулярного времени;</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xml:space="preserve">– принятие решения о единой форме одежды </w:t>
      </w:r>
      <w:proofErr w:type="gramStart"/>
      <w:r w:rsidRPr="002A41C8">
        <w:rPr>
          <w:color w:val="000000"/>
          <w:sz w:val="20"/>
          <w:szCs w:val="20"/>
        </w:rPr>
        <w:t>обучающихся</w:t>
      </w:r>
      <w:proofErr w:type="gramEnd"/>
      <w:r w:rsidRPr="002A41C8">
        <w:rPr>
          <w:color w:val="000000"/>
          <w:sz w:val="20"/>
          <w:szCs w:val="20"/>
        </w:rPr>
        <w:t>;</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определение направления расходования внебюджетных средств и содействие их привлечению для обеспечения деятельности и развития ОУ;</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внесение предложений по составлению плана финансово-хозяйственной деятельности ОУ;</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представление интересов ОУ в рамках своих полномочий в государственных, муниципальных, общественных и иных организациях;</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согласование распределения выплат и доплат работникам ОУ из стимулирующего фонда;</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согласование Правил внутреннего распорядка, Положения об оплате труда работников, Правил внутреннего распорядка обучающихся, расписания занятий и иных локальных нормативных актов в соответствии с установленной компетенцией;</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заслушивание отчета Директора ОУ и отдельных работников;</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осуществление контроля соблюдения условий обучения, воспитания и труда в ОУ;</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рекомендации Директору ОУ по вопросам заключения коллективного договора.</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Управляющий совет вправе действовать от имени ОУ по вопросам:</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плана развития ОУ;</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xml:space="preserve">– введения единой формы одежды </w:t>
      </w:r>
      <w:proofErr w:type="gramStart"/>
      <w:r w:rsidRPr="002A41C8">
        <w:rPr>
          <w:color w:val="000000"/>
          <w:sz w:val="20"/>
          <w:szCs w:val="20"/>
        </w:rPr>
        <w:t>обучающихся</w:t>
      </w:r>
      <w:proofErr w:type="gramEnd"/>
      <w:r w:rsidRPr="002A41C8">
        <w:rPr>
          <w:color w:val="000000"/>
          <w:sz w:val="20"/>
          <w:szCs w:val="20"/>
        </w:rPr>
        <w:t>;</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color w:val="000000"/>
          <w:sz w:val="20"/>
          <w:szCs w:val="20"/>
        </w:rPr>
        <w:t>– определения направления расходования внебюджетных средств и содействие их привлечению для обеспечения деятельности и развития ОУ;</w:t>
      </w:r>
    </w:p>
    <w:p w:rsidR="002A41C8" w:rsidRPr="002A41C8" w:rsidRDefault="002A41C8" w:rsidP="002A41C8">
      <w:pPr>
        <w:shd w:val="clear" w:color="auto" w:fill="FFFFFF"/>
        <w:spacing w:before="100" w:beforeAutospacing="1" w:after="100" w:afterAutospacing="1"/>
        <w:jc w:val="both"/>
        <w:rPr>
          <w:color w:val="000000"/>
          <w:sz w:val="20"/>
          <w:szCs w:val="20"/>
        </w:rPr>
      </w:pPr>
      <w:r w:rsidRPr="002A41C8">
        <w:rPr>
          <w:sz w:val="20"/>
          <w:szCs w:val="20"/>
        </w:rPr>
        <w:t>О принятии решения управляющего совета составляется протокол в письменной форме. Книга протоколов заседаний управляющего совета пронумеровывается, прошнуровывается, скрепляется подписью директора Учреждения и печатью Учреждения и хранится в делах Учреждения 5 лет.</w:t>
      </w:r>
    </w:p>
    <w:p w:rsidR="008F6291" w:rsidRDefault="008F6291"/>
    <w:p w:rsidR="002A41C8" w:rsidRDefault="002A41C8"/>
    <w:sectPr w:rsidR="002A4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C8"/>
    <w:rsid w:val="002A41C8"/>
    <w:rsid w:val="008F6291"/>
    <w:rsid w:val="00DB5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90996">
      <w:bodyDiv w:val="1"/>
      <w:marLeft w:val="0"/>
      <w:marRight w:val="0"/>
      <w:marTop w:val="0"/>
      <w:marBottom w:val="0"/>
      <w:divBdr>
        <w:top w:val="none" w:sz="0" w:space="0" w:color="auto"/>
        <w:left w:val="none" w:sz="0" w:space="0" w:color="auto"/>
        <w:bottom w:val="none" w:sz="0" w:space="0" w:color="auto"/>
        <w:right w:val="none" w:sz="0" w:space="0" w:color="auto"/>
      </w:divBdr>
    </w:div>
    <w:div w:id="19461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2016-02-16T06:56:00Z</dcterms:created>
  <dcterms:modified xsi:type="dcterms:W3CDTF">2021-04-15T07:52:00Z</dcterms:modified>
</cp:coreProperties>
</file>